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B1CC7F" w14:textId="0339FF42" w:rsidR="006346AE" w:rsidRDefault="009759A6" w:rsidP="009759A6">
      <w:pPr>
        <w:jc w:val="center"/>
        <w:rPr>
          <w:b/>
          <w:sz w:val="40"/>
          <w:szCs w:val="40"/>
        </w:rPr>
      </w:pPr>
      <w:r w:rsidRPr="006346AE">
        <w:rPr>
          <w:b/>
          <w:sz w:val="40"/>
          <w:szCs w:val="40"/>
        </w:rPr>
        <w:t>Lord Chief Justice Ward</w:t>
      </w:r>
      <w:r w:rsidR="00DC5B9F">
        <w:rPr>
          <w:b/>
          <w:sz w:val="40"/>
          <w:szCs w:val="40"/>
        </w:rPr>
        <w:t>.</w:t>
      </w:r>
    </w:p>
    <w:p w14:paraId="7269C876" w14:textId="06652D6D" w:rsidR="009759A6" w:rsidRPr="006346AE" w:rsidRDefault="006346AE" w:rsidP="009759A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Artist: Attributed to </w:t>
      </w:r>
      <w:r w:rsidR="00DC5B9F">
        <w:rPr>
          <w:b/>
          <w:sz w:val="40"/>
          <w:szCs w:val="40"/>
        </w:rPr>
        <w:t>–</w:t>
      </w:r>
      <w:r>
        <w:rPr>
          <w:b/>
          <w:sz w:val="40"/>
          <w:szCs w:val="40"/>
        </w:rPr>
        <w:t xml:space="preserve"> Hudson</w:t>
      </w:r>
      <w:r w:rsidR="00DC5B9F">
        <w:rPr>
          <w:b/>
          <w:sz w:val="40"/>
          <w:szCs w:val="40"/>
        </w:rPr>
        <w:t xml:space="preserve"> but not signed.</w:t>
      </w:r>
      <w:r w:rsidR="009759A6" w:rsidRPr="006346AE">
        <w:rPr>
          <w:b/>
          <w:sz w:val="40"/>
          <w:szCs w:val="40"/>
        </w:rPr>
        <w:t xml:space="preserve"> </w:t>
      </w:r>
    </w:p>
    <w:p w14:paraId="5F3C5B57" w14:textId="27040F12" w:rsidR="009759A6" w:rsidRDefault="003B5689" w:rsidP="009759A6">
      <w:pPr>
        <w:jc w:val="center"/>
      </w:pPr>
      <w:r>
        <w:rPr>
          <w:noProof/>
        </w:rPr>
        <w:drawing>
          <wp:inline distT="0" distB="0" distL="0" distR="0" wp14:anchorId="006AEED3" wp14:editId="2747D7B8">
            <wp:extent cx="2647950" cy="3123023"/>
            <wp:effectExtent l="0" t="0" r="0" b="1270"/>
            <wp:docPr id="3" name="Picture 3" descr="A person wearing a costu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E44116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977" cy="313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2E082" w14:textId="42314026" w:rsidR="006346AE" w:rsidRDefault="006346AE" w:rsidP="009759A6">
      <w:pPr>
        <w:jc w:val="center"/>
        <w:rPr>
          <w:b/>
          <w:bCs/>
          <w:sz w:val="40"/>
          <w:szCs w:val="40"/>
        </w:rPr>
      </w:pPr>
      <w:r w:rsidRPr="006346AE">
        <w:rPr>
          <w:b/>
          <w:bCs/>
          <w:sz w:val="40"/>
          <w:szCs w:val="40"/>
        </w:rPr>
        <w:t>But who?</w:t>
      </w:r>
    </w:p>
    <w:p w14:paraId="7676C5B9" w14:textId="08465D02" w:rsidR="00E17BB3" w:rsidRPr="00E17BB3" w:rsidRDefault="00E17BB3" w:rsidP="00E17BB3">
      <w:pPr>
        <w:rPr>
          <w:sz w:val="36"/>
          <w:szCs w:val="36"/>
        </w:rPr>
      </w:pPr>
      <w:r w:rsidRPr="00E17BB3">
        <w:rPr>
          <w:sz w:val="36"/>
          <w:szCs w:val="36"/>
        </w:rPr>
        <w:t xml:space="preserve">The painting is of </w:t>
      </w:r>
      <w:r w:rsidRPr="009910DD">
        <w:rPr>
          <w:b/>
          <w:bCs/>
          <w:sz w:val="36"/>
          <w:szCs w:val="36"/>
        </w:rPr>
        <w:t>a judge</w:t>
      </w:r>
      <w:r w:rsidRPr="00E17BB3">
        <w:rPr>
          <w:sz w:val="36"/>
          <w:szCs w:val="36"/>
        </w:rPr>
        <w:t xml:space="preserve"> wearing a </w:t>
      </w:r>
      <w:r w:rsidR="00587AF9">
        <w:rPr>
          <w:sz w:val="36"/>
          <w:szCs w:val="36"/>
        </w:rPr>
        <w:t xml:space="preserve">black </w:t>
      </w:r>
      <w:r w:rsidRPr="00E17BB3">
        <w:rPr>
          <w:sz w:val="36"/>
          <w:szCs w:val="36"/>
        </w:rPr>
        <w:t>full bottom wig</w:t>
      </w:r>
      <w:r w:rsidR="004C3C93">
        <w:rPr>
          <w:sz w:val="36"/>
          <w:szCs w:val="36"/>
        </w:rPr>
        <w:t>,</w:t>
      </w:r>
      <w:r w:rsidR="00587AF9">
        <w:rPr>
          <w:sz w:val="36"/>
          <w:szCs w:val="36"/>
        </w:rPr>
        <w:t xml:space="preserve"> fashionable in the</w:t>
      </w:r>
      <w:r w:rsidR="00DF5C6D">
        <w:rPr>
          <w:sz w:val="36"/>
          <w:szCs w:val="36"/>
        </w:rPr>
        <w:t xml:space="preserve"> </w:t>
      </w:r>
      <w:r w:rsidR="00587AF9" w:rsidRPr="00E17BB3">
        <w:rPr>
          <w:sz w:val="36"/>
          <w:szCs w:val="36"/>
        </w:rPr>
        <w:t>17</w:t>
      </w:r>
      <w:r w:rsidR="00587AF9" w:rsidRPr="00E17BB3">
        <w:rPr>
          <w:sz w:val="36"/>
          <w:szCs w:val="36"/>
          <w:vertAlign w:val="superscript"/>
        </w:rPr>
        <w:t>th</w:t>
      </w:r>
      <w:r w:rsidR="00587AF9" w:rsidRPr="00E17BB3">
        <w:rPr>
          <w:sz w:val="36"/>
          <w:szCs w:val="36"/>
        </w:rPr>
        <w:t xml:space="preserve"> </w:t>
      </w:r>
      <w:r w:rsidR="009910DD">
        <w:rPr>
          <w:sz w:val="36"/>
          <w:szCs w:val="36"/>
        </w:rPr>
        <w:t xml:space="preserve">and </w:t>
      </w:r>
      <w:r w:rsidR="00587AF9">
        <w:rPr>
          <w:sz w:val="36"/>
          <w:szCs w:val="36"/>
        </w:rPr>
        <w:t>18</w:t>
      </w:r>
      <w:r w:rsidR="00587AF9" w:rsidRPr="00587AF9">
        <w:rPr>
          <w:sz w:val="36"/>
          <w:szCs w:val="36"/>
          <w:vertAlign w:val="superscript"/>
        </w:rPr>
        <w:t>th</w:t>
      </w:r>
      <w:r w:rsidR="00587AF9">
        <w:rPr>
          <w:sz w:val="36"/>
          <w:szCs w:val="36"/>
        </w:rPr>
        <w:t xml:space="preserve"> centur</w:t>
      </w:r>
      <w:r w:rsidR="009910DD">
        <w:rPr>
          <w:sz w:val="36"/>
          <w:szCs w:val="36"/>
        </w:rPr>
        <w:t>ies</w:t>
      </w:r>
      <w:r w:rsidR="004C3C93">
        <w:rPr>
          <w:sz w:val="36"/>
          <w:szCs w:val="36"/>
        </w:rPr>
        <w:t>,</w:t>
      </w:r>
      <w:r w:rsidR="00587AF9">
        <w:rPr>
          <w:sz w:val="36"/>
          <w:szCs w:val="36"/>
        </w:rPr>
        <w:t xml:space="preserve"> </w:t>
      </w:r>
      <w:r w:rsidR="004C3C93">
        <w:rPr>
          <w:sz w:val="36"/>
          <w:szCs w:val="36"/>
        </w:rPr>
        <w:t>judicial</w:t>
      </w:r>
      <w:r w:rsidRPr="00E17BB3">
        <w:rPr>
          <w:sz w:val="36"/>
          <w:szCs w:val="36"/>
        </w:rPr>
        <w:t xml:space="preserve"> robes</w:t>
      </w:r>
      <w:r w:rsidR="004C3C93">
        <w:rPr>
          <w:sz w:val="36"/>
          <w:szCs w:val="36"/>
        </w:rPr>
        <w:t xml:space="preserve">, neck bands </w:t>
      </w:r>
      <w:r w:rsidRPr="00E17BB3">
        <w:rPr>
          <w:sz w:val="36"/>
          <w:szCs w:val="36"/>
        </w:rPr>
        <w:t>and chain of office.</w:t>
      </w:r>
    </w:p>
    <w:p w14:paraId="12D0C44A" w14:textId="30C42E40" w:rsidR="00E17BB3" w:rsidRDefault="00E17BB3" w:rsidP="00E17BB3">
      <w:pPr>
        <w:rPr>
          <w:sz w:val="36"/>
          <w:szCs w:val="36"/>
        </w:rPr>
      </w:pPr>
      <w:r w:rsidRPr="006346AE">
        <w:rPr>
          <w:sz w:val="36"/>
          <w:szCs w:val="36"/>
        </w:rPr>
        <w:t>The</w:t>
      </w:r>
      <w:r>
        <w:rPr>
          <w:sz w:val="36"/>
          <w:szCs w:val="36"/>
        </w:rPr>
        <w:t xml:space="preserve"> </w:t>
      </w:r>
      <w:r w:rsidRPr="009910DD">
        <w:rPr>
          <w:b/>
          <w:bCs/>
          <w:sz w:val="36"/>
          <w:szCs w:val="36"/>
        </w:rPr>
        <w:t>plaque</w:t>
      </w:r>
      <w:r>
        <w:rPr>
          <w:sz w:val="36"/>
          <w:szCs w:val="36"/>
        </w:rPr>
        <w:t xml:space="preserve"> on the frame is inscribed </w:t>
      </w:r>
      <w:r w:rsidRPr="009910DD">
        <w:rPr>
          <w:b/>
          <w:bCs/>
          <w:sz w:val="36"/>
          <w:szCs w:val="36"/>
        </w:rPr>
        <w:t>‘Lord Chief Justice Ward’</w:t>
      </w:r>
      <w:r>
        <w:rPr>
          <w:sz w:val="36"/>
          <w:szCs w:val="36"/>
        </w:rPr>
        <w:t xml:space="preserve"> but without a first name.</w:t>
      </w:r>
    </w:p>
    <w:p w14:paraId="372AAE56" w14:textId="4B3E48C8" w:rsidR="00E17BB3" w:rsidRDefault="00C46469" w:rsidP="00E07496">
      <w:pPr>
        <w:rPr>
          <w:sz w:val="36"/>
          <w:szCs w:val="36"/>
        </w:rPr>
      </w:pPr>
      <w:r w:rsidRPr="009910DD">
        <w:rPr>
          <w:b/>
          <w:bCs/>
          <w:sz w:val="36"/>
          <w:szCs w:val="36"/>
        </w:rPr>
        <w:t xml:space="preserve"> </w:t>
      </w:r>
      <w:r w:rsidR="00E17BB3" w:rsidRPr="009910DD">
        <w:rPr>
          <w:b/>
          <w:bCs/>
          <w:sz w:val="36"/>
          <w:szCs w:val="36"/>
        </w:rPr>
        <w:t>‘The Public Catalogue Foundation</w:t>
      </w:r>
      <w:r w:rsidR="00E17BB3" w:rsidRPr="006346AE">
        <w:rPr>
          <w:sz w:val="36"/>
          <w:szCs w:val="36"/>
        </w:rPr>
        <w:t xml:space="preserve"> – Oil Paintings in Public Ownership’</w:t>
      </w:r>
      <w:r w:rsidR="00E17BB3" w:rsidRPr="006346AE">
        <w:rPr>
          <w:rStyle w:val="EndnoteReference"/>
          <w:sz w:val="36"/>
          <w:szCs w:val="36"/>
        </w:rPr>
        <w:endnoteReference w:id="1"/>
      </w:r>
      <w:r w:rsidR="00E17BB3" w:rsidRPr="006346AE">
        <w:rPr>
          <w:sz w:val="36"/>
          <w:szCs w:val="36"/>
        </w:rPr>
        <w:t xml:space="preserve"> </w:t>
      </w:r>
      <w:r w:rsidR="00E17BB3">
        <w:rPr>
          <w:sz w:val="36"/>
          <w:szCs w:val="36"/>
        </w:rPr>
        <w:t xml:space="preserve">attributes the painting to </w:t>
      </w:r>
      <w:r w:rsidR="00E17BB3" w:rsidRPr="009910DD">
        <w:rPr>
          <w:b/>
          <w:bCs/>
          <w:sz w:val="36"/>
          <w:szCs w:val="36"/>
        </w:rPr>
        <w:t>– Hudson</w:t>
      </w:r>
      <w:r w:rsidR="00E17BB3">
        <w:rPr>
          <w:sz w:val="36"/>
          <w:szCs w:val="36"/>
        </w:rPr>
        <w:t xml:space="preserve"> and describes </w:t>
      </w:r>
      <w:r w:rsidR="00E17BB3" w:rsidRPr="009910DD">
        <w:rPr>
          <w:b/>
          <w:bCs/>
          <w:sz w:val="36"/>
          <w:szCs w:val="36"/>
        </w:rPr>
        <w:t>Lord Justice Ward</w:t>
      </w:r>
      <w:r w:rsidR="00E17BB3">
        <w:rPr>
          <w:sz w:val="36"/>
          <w:szCs w:val="36"/>
        </w:rPr>
        <w:t xml:space="preserve"> as </w:t>
      </w:r>
      <w:r w:rsidR="00E17BB3" w:rsidRPr="009910DD">
        <w:rPr>
          <w:b/>
          <w:bCs/>
          <w:sz w:val="36"/>
          <w:szCs w:val="36"/>
        </w:rPr>
        <w:t>Mayor</w:t>
      </w:r>
      <w:r w:rsidR="00E17BB3">
        <w:rPr>
          <w:sz w:val="36"/>
          <w:szCs w:val="36"/>
        </w:rPr>
        <w:t>.</w:t>
      </w:r>
    </w:p>
    <w:p w14:paraId="50488DA2" w14:textId="2F7AEFC8" w:rsidR="00C46469" w:rsidRDefault="00C46469" w:rsidP="00C46469">
      <w:pPr>
        <w:rPr>
          <w:sz w:val="36"/>
          <w:szCs w:val="36"/>
        </w:rPr>
      </w:pPr>
      <w:r w:rsidRPr="006346AE">
        <w:rPr>
          <w:sz w:val="36"/>
          <w:szCs w:val="36"/>
        </w:rPr>
        <w:t xml:space="preserve">There is </w:t>
      </w:r>
      <w:r w:rsidRPr="009910DD">
        <w:rPr>
          <w:b/>
          <w:bCs/>
          <w:sz w:val="36"/>
          <w:szCs w:val="36"/>
        </w:rPr>
        <w:t>no record</w:t>
      </w:r>
      <w:r w:rsidRPr="006346AE">
        <w:rPr>
          <w:sz w:val="36"/>
          <w:szCs w:val="36"/>
        </w:rPr>
        <w:t xml:space="preserve"> of a </w:t>
      </w:r>
      <w:r w:rsidRPr="009910DD">
        <w:rPr>
          <w:b/>
          <w:bCs/>
          <w:sz w:val="36"/>
          <w:szCs w:val="36"/>
        </w:rPr>
        <w:t>mayor</w:t>
      </w:r>
      <w:r w:rsidRPr="006346AE">
        <w:rPr>
          <w:sz w:val="36"/>
          <w:szCs w:val="36"/>
        </w:rPr>
        <w:t xml:space="preserve"> by the name of </w:t>
      </w:r>
      <w:r w:rsidRPr="009910DD">
        <w:rPr>
          <w:b/>
          <w:bCs/>
          <w:sz w:val="36"/>
          <w:szCs w:val="36"/>
        </w:rPr>
        <w:t>Ward</w:t>
      </w:r>
      <w:r w:rsidRPr="006346AE">
        <w:rPr>
          <w:sz w:val="36"/>
          <w:szCs w:val="36"/>
        </w:rPr>
        <w:t xml:space="preserve"> in </w:t>
      </w:r>
      <w:r w:rsidRPr="009910DD">
        <w:rPr>
          <w:b/>
          <w:bCs/>
          <w:sz w:val="36"/>
          <w:szCs w:val="36"/>
        </w:rPr>
        <w:t>Deal</w:t>
      </w:r>
      <w:r w:rsidRPr="006346AE">
        <w:rPr>
          <w:sz w:val="36"/>
          <w:szCs w:val="36"/>
        </w:rPr>
        <w:t xml:space="preserve"> in the 18</w:t>
      </w:r>
      <w:r w:rsidRPr="006346AE">
        <w:rPr>
          <w:sz w:val="36"/>
          <w:szCs w:val="36"/>
          <w:vertAlign w:val="superscript"/>
        </w:rPr>
        <w:t>th</w:t>
      </w:r>
      <w:r w:rsidRPr="006346AE">
        <w:rPr>
          <w:sz w:val="36"/>
          <w:szCs w:val="36"/>
        </w:rPr>
        <w:t xml:space="preserve"> century in the list held by the Town Hall or in Pritchard.</w:t>
      </w:r>
      <w:r w:rsidRPr="006346AE">
        <w:rPr>
          <w:rStyle w:val="EndnoteReference"/>
          <w:sz w:val="36"/>
          <w:szCs w:val="36"/>
        </w:rPr>
        <w:endnoteReference w:id="2"/>
      </w:r>
    </w:p>
    <w:p w14:paraId="2EBED73A" w14:textId="77777777" w:rsidR="00C46469" w:rsidRDefault="00C46469" w:rsidP="00C46469">
      <w:pPr>
        <w:rPr>
          <w:sz w:val="36"/>
          <w:szCs w:val="36"/>
        </w:rPr>
      </w:pPr>
      <w:r>
        <w:rPr>
          <w:sz w:val="36"/>
          <w:szCs w:val="36"/>
        </w:rPr>
        <w:t xml:space="preserve">There is </w:t>
      </w:r>
      <w:r w:rsidRPr="009910DD">
        <w:rPr>
          <w:b/>
          <w:bCs/>
          <w:sz w:val="36"/>
          <w:szCs w:val="36"/>
        </w:rPr>
        <w:t>no evidence</w:t>
      </w:r>
      <w:r>
        <w:rPr>
          <w:sz w:val="36"/>
          <w:szCs w:val="36"/>
        </w:rPr>
        <w:t xml:space="preserve"> of a </w:t>
      </w:r>
      <w:r w:rsidRPr="009910DD">
        <w:rPr>
          <w:b/>
          <w:bCs/>
          <w:sz w:val="36"/>
          <w:szCs w:val="36"/>
        </w:rPr>
        <w:t xml:space="preserve">signature </w:t>
      </w:r>
      <w:r>
        <w:rPr>
          <w:sz w:val="36"/>
          <w:szCs w:val="36"/>
        </w:rPr>
        <w:t xml:space="preserve">on the painting. </w:t>
      </w:r>
    </w:p>
    <w:p w14:paraId="32A3FD59" w14:textId="49A492DF" w:rsidR="00C46469" w:rsidRDefault="00C46469" w:rsidP="00C46469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Lord Justice Ward</w:t>
      </w:r>
      <w:r w:rsidR="00DC5B9F">
        <w:rPr>
          <w:b/>
          <w:bCs/>
          <w:sz w:val="36"/>
          <w:szCs w:val="36"/>
        </w:rPr>
        <w:t>.</w:t>
      </w:r>
    </w:p>
    <w:p w14:paraId="177D854D" w14:textId="2F5D5137" w:rsidR="00C46469" w:rsidRPr="00587AF9" w:rsidRDefault="00587AF9" w:rsidP="00587AF9">
      <w:pPr>
        <w:jc w:val="center"/>
        <w:rPr>
          <w:sz w:val="36"/>
          <w:szCs w:val="36"/>
        </w:rPr>
      </w:pPr>
      <w:r w:rsidRPr="00587AF9">
        <w:rPr>
          <w:sz w:val="36"/>
          <w:szCs w:val="36"/>
        </w:rPr>
        <w:t>Black full bottom wigs were worn by judges from c1668 until c1725.</w:t>
      </w:r>
    </w:p>
    <w:p w14:paraId="7B31A08A" w14:textId="25872924" w:rsidR="00C46469" w:rsidRPr="006346AE" w:rsidRDefault="00C46469" w:rsidP="00C46469">
      <w:pPr>
        <w:rPr>
          <w:sz w:val="36"/>
          <w:szCs w:val="36"/>
        </w:rPr>
      </w:pPr>
      <w:r w:rsidRPr="009910DD">
        <w:rPr>
          <w:b/>
          <w:bCs/>
          <w:sz w:val="36"/>
          <w:szCs w:val="36"/>
        </w:rPr>
        <w:t>Sir Edward Ward</w:t>
      </w:r>
      <w:r w:rsidR="00587AF9">
        <w:rPr>
          <w:sz w:val="36"/>
          <w:szCs w:val="36"/>
        </w:rPr>
        <w:t xml:space="preserve"> is the only judge named </w:t>
      </w:r>
      <w:r w:rsidR="00587AF9" w:rsidRPr="009910DD">
        <w:rPr>
          <w:b/>
          <w:bCs/>
          <w:sz w:val="36"/>
          <w:szCs w:val="36"/>
        </w:rPr>
        <w:t xml:space="preserve">Ward </w:t>
      </w:r>
      <w:r w:rsidR="00587AF9">
        <w:rPr>
          <w:sz w:val="36"/>
          <w:szCs w:val="36"/>
        </w:rPr>
        <w:t xml:space="preserve">during this period. He </w:t>
      </w:r>
      <w:r w:rsidRPr="006346AE">
        <w:rPr>
          <w:sz w:val="36"/>
          <w:szCs w:val="36"/>
        </w:rPr>
        <w:t xml:space="preserve">was born in </w:t>
      </w:r>
      <w:r w:rsidRPr="009910DD">
        <w:rPr>
          <w:b/>
          <w:bCs/>
          <w:sz w:val="36"/>
          <w:szCs w:val="36"/>
        </w:rPr>
        <w:t>1638</w:t>
      </w:r>
      <w:r w:rsidRPr="006346AE">
        <w:rPr>
          <w:sz w:val="36"/>
          <w:szCs w:val="36"/>
        </w:rPr>
        <w:t xml:space="preserve"> and died</w:t>
      </w:r>
      <w:r w:rsidRPr="006346AE">
        <w:rPr>
          <w:rStyle w:val="EndnoteReference"/>
          <w:sz w:val="36"/>
          <w:szCs w:val="36"/>
        </w:rPr>
        <w:endnoteReference w:id="3"/>
      </w:r>
      <w:r w:rsidR="00DF5C6D" w:rsidRPr="00DF5C6D">
        <w:rPr>
          <w:sz w:val="36"/>
          <w:szCs w:val="36"/>
        </w:rPr>
        <w:t xml:space="preserve"> </w:t>
      </w:r>
      <w:r w:rsidR="00DF5C6D" w:rsidRPr="006346AE">
        <w:rPr>
          <w:sz w:val="36"/>
          <w:szCs w:val="36"/>
        </w:rPr>
        <w:t xml:space="preserve">in </w:t>
      </w:r>
      <w:r w:rsidR="00DF5C6D" w:rsidRPr="009910DD">
        <w:rPr>
          <w:b/>
          <w:bCs/>
          <w:sz w:val="36"/>
          <w:szCs w:val="36"/>
        </w:rPr>
        <w:t>1714</w:t>
      </w:r>
      <w:r w:rsidR="00DF5C6D" w:rsidRPr="006346AE">
        <w:rPr>
          <w:sz w:val="36"/>
          <w:szCs w:val="36"/>
        </w:rPr>
        <w:t>.</w:t>
      </w:r>
    </w:p>
    <w:p w14:paraId="39E8C545" w14:textId="0A1287FD" w:rsidR="00C46469" w:rsidRPr="006346AE" w:rsidRDefault="00C46469" w:rsidP="00C46469">
      <w:pPr>
        <w:rPr>
          <w:sz w:val="36"/>
          <w:szCs w:val="36"/>
        </w:rPr>
      </w:pPr>
      <w:r w:rsidRPr="006346AE">
        <w:rPr>
          <w:sz w:val="36"/>
          <w:szCs w:val="36"/>
        </w:rPr>
        <w:t xml:space="preserve">He was appointed </w:t>
      </w:r>
      <w:r w:rsidRPr="009910DD">
        <w:rPr>
          <w:b/>
          <w:bCs/>
          <w:sz w:val="36"/>
          <w:szCs w:val="36"/>
        </w:rPr>
        <w:t>Attorney General</w:t>
      </w:r>
      <w:r w:rsidRPr="006346AE">
        <w:rPr>
          <w:sz w:val="36"/>
          <w:szCs w:val="36"/>
        </w:rPr>
        <w:t xml:space="preserve"> on 30 March </w:t>
      </w:r>
      <w:r w:rsidRPr="009910DD">
        <w:rPr>
          <w:b/>
          <w:bCs/>
          <w:sz w:val="36"/>
          <w:szCs w:val="36"/>
        </w:rPr>
        <w:t>1693</w:t>
      </w:r>
      <w:r w:rsidRPr="006346AE">
        <w:rPr>
          <w:sz w:val="36"/>
          <w:szCs w:val="36"/>
        </w:rPr>
        <w:t xml:space="preserve"> and named </w:t>
      </w:r>
      <w:r w:rsidRPr="009910DD">
        <w:rPr>
          <w:b/>
          <w:bCs/>
          <w:sz w:val="36"/>
          <w:szCs w:val="36"/>
        </w:rPr>
        <w:t>Lord Chief Baron of the Exchequer</w:t>
      </w:r>
      <w:r w:rsidRPr="006346AE">
        <w:rPr>
          <w:rStyle w:val="EndnoteReference"/>
          <w:sz w:val="36"/>
          <w:szCs w:val="36"/>
        </w:rPr>
        <w:endnoteReference w:id="4"/>
      </w:r>
      <w:r w:rsidR="00DF5C6D" w:rsidRPr="00DF5C6D">
        <w:rPr>
          <w:sz w:val="36"/>
          <w:szCs w:val="36"/>
        </w:rPr>
        <w:t xml:space="preserve"> </w:t>
      </w:r>
      <w:r w:rsidR="00DF5C6D" w:rsidRPr="006346AE">
        <w:rPr>
          <w:sz w:val="36"/>
          <w:szCs w:val="36"/>
        </w:rPr>
        <w:t xml:space="preserve">on 08 Jun </w:t>
      </w:r>
      <w:r w:rsidR="00DF5C6D" w:rsidRPr="009910DD">
        <w:rPr>
          <w:b/>
          <w:bCs/>
          <w:sz w:val="36"/>
          <w:szCs w:val="36"/>
        </w:rPr>
        <w:t>1695</w:t>
      </w:r>
      <w:r w:rsidR="00DF5C6D" w:rsidRPr="006346AE">
        <w:rPr>
          <w:sz w:val="36"/>
          <w:szCs w:val="36"/>
        </w:rPr>
        <w:t>.</w:t>
      </w:r>
    </w:p>
    <w:p w14:paraId="31E4BAB7" w14:textId="7C336729" w:rsidR="00C46469" w:rsidRPr="006346AE" w:rsidRDefault="00587AF9" w:rsidP="00C46469">
      <w:pPr>
        <w:rPr>
          <w:sz w:val="36"/>
          <w:szCs w:val="36"/>
        </w:rPr>
      </w:pPr>
      <w:r>
        <w:rPr>
          <w:sz w:val="36"/>
          <w:szCs w:val="36"/>
        </w:rPr>
        <w:t xml:space="preserve">The most </w:t>
      </w:r>
      <w:r w:rsidRPr="009910DD">
        <w:rPr>
          <w:b/>
          <w:bCs/>
          <w:sz w:val="36"/>
          <w:szCs w:val="36"/>
        </w:rPr>
        <w:t>important event</w:t>
      </w:r>
      <w:r>
        <w:rPr>
          <w:sz w:val="36"/>
          <w:szCs w:val="36"/>
        </w:rPr>
        <w:t xml:space="preserve"> in </w:t>
      </w:r>
      <w:r w:rsidRPr="009910DD">
        <w:rPr>
          <w:b/>
          <w:bCs/>
          <w:sz w:val="36"/>
          <w:szCs w:val="36"/>
        </w:rPr>
        <w:t xml:space="preserve">Deal </w:t>
      </w:r>
      <w:r>
        <w:rPr>
          <w:sz w:val="36"/>
          <w:szCs w:val="36"/>
        </w:rPr>
        <w:t xml:space="preserve">during this period was the granting of the </w:t>
      </w:r>
      <w:r w:rsidRPr="009910DD">
        <w:rPr>
          <w:b/>
          <w:bCs/>
          <w:sz w:val="36"/>
          <w:szCs w:val="36"/>
        </w:rPr>
        <w:t>Town Charter</w:t>
      </w:r>
      <w:r w:rsidR="00C46469" w:rsidRPr="006346AE">
        <w:rPr>
          <w:rStyle w:val="EndnoteReference"/>
          <w:sz w:val="36"/>
          <w:szCs w:val="36"/>
        </w:rPr>
        <w:endnoteReference w:id="5"/>
      </w:r>
      <w:r w:rsidR="00DF5C6D" w:rsidRPr="00DF5C6D">
        <w:rPr>
          <w:sz w:val="36"/>
          <w:szCs w:val="36"/>
        </w:rPr>
        <w:t xml:space="preserve"> </w:t>
      </w:r>
      <w:r w:rsidR="00DF5C6D">
        <w:rPr>
          <w:sz w:val="36"/>
          <w:szCs w:val="36"/>
        </w:rPr>
        <w:t xml:space="preserve">by </w:t>
      </w:r>
      <w:r w:rsidR="00DF5C6D" w:rsidRPr="009910DD">
        <w:rPr>
          <w:b/>
          <w:bCs/>
          <w:sz w:val="36"/>
          <w:szCs w:val="36"/>
        </w:rPr>
        <w:t>William III</w:t>
      </w:r>
      <w:r w:rsidR="00DF5C6D" w:rsidRPr="006346AE">
        <w:rPr>
          <w:sz w:val="36"/>
          <w:szCs w:val="36"/>
        </w:rPr>
        <w:t xml:space="preserve"> </w:t>
      </w:r>
      <w:r w:rsidR="009910DD">
        <w:rPr>
          <w:sz w:val="36"/>
          <w:szCs w:val="36"/>
        </w:rPr>
        <w:t xml:space="preserve">in </w:t>
      </w:r>
      <w:r w:rsidR="00DF5C6D" w:rsidRPr="009910DD">
        <w:rPr>
          <w:b/>
          <w:bCs/>
          <w:sz w:val="36"/>
          <w:szCs w:val="36"/>
        </w:rPr>
        <w:t>1699</w:t>
      </w:r>
      <w:r w:rsidR="00DF5C6D" w:rsidRPr="006346AE">
        <w:rPr>
          <w:sz w:val="36"/>
          <w:szCs w:val="36"/>
        </w:rPr>
        <w:t>.</w:t>
      </w:r>
    </w:p>
    <w:p w14:paraId="19E0C1D8" w14:textId="49A35A17" w:rsidR="00C46469" w:rsidRPr="00C46469" w:rsidRDefault="00C46469" w:rsidP="00C46469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The Artist</w:t>
      </w:r>
      <w:r w:rsidR="00DC5B9F">
        <w:rPr>
          <w:b/>
          <w:bCs/>
          <w:sz w:val="36"/>
          <w:szCs w:val="36"/>
        </w:rPr>
        <w:t>.</w:t>
      </w:r>
    </w:p>
    <w:p w14:paraId="517C8B34" w14:textId="08FEE13C" w:rsidR="00C46469" w:rsidRDefault="00E17BB3" w:rsidP="00E07496">
      <w:pPr>
        <w:rPr>
          <w:sz w:val="36"/>
          <w:szCs w:val="36"/>
        </w:rPr>
      </w:pPr>
      <w:r w:rsidRPr="006346AE">
        <w:rPr>
          <w:sz w:val="36"/>
          <w:szCs w:val="36"/>
        </w:rPr>
        <w:t>The</w:t>
      </w:r>
      <w:r w:rsidR="00C46469">
        <w:rPr>
          <w:sz w:val="36"/>
          <w:szCs w:val="36"/>
        </w:rPr>
        <w:t xml:space="preserve"> </w:t>
      </w:r>
      <w:r w:rsidR="00C46469" w:rsidRPr="009910DD">
        <w:rPr>
          <w:b/>
          <w:bCs/>
          <w:sz w:val="36"/>
          <w:szCs w:val="36"/>
        </w:rPr>
        <w:t>only</w:t>
      </w:r>
      <w:r w:rsidR="00C46469">
        <w:rPr>
          <w:sz w:val="36"/>
          <w:szCs w:val="36"/>
        </w:rPr>
        <w:t xml:space="preserve"> listed </w:t>
      </w:r>
      <w:r w:rsidR="00C46469" w:rsidRPr="009910DD">
        <w:rPr>
          <w:b/>
          <w:bCs/>
          <w:sz w:val="36"/>
          <w:szCs w:val="36"/>
        </w:rPr>
        <w:t>portrait</w:t>
      </w:r>
      <w:r w:rsidRPr="009910DD">
        <w:rPr>
          <w:b/>
          <w:bCs/>
          <w:sz w:val="36"/>
          <w:szCs w:val="36"/>
        </w:rPr>
        <w:t xml:space="preserve"> painter</w:t>
      </w:r>
      <w:r w:rsidR="00C46469">
        <w:rPr>
          <w:sz w:val="36"/>
          <w:szCs w:val="36"/>
        </w:rPr>
        <w:t xml:space="preserve"> of the period with the name </w:t>
      </w:r>
      <w:r w:rsidR="00C46469" w:rsidRPr="009910DD">
        <w:rPr>
          <w:b/>
          <w:bCs/>
          <w:sz w:val="36"/>
          <w:szCs w:val="36"/>
        </w:rPr>
        <w:t>Hudson</w:t>
      </w:r>
      <w:r w:rsidR="00C46469">
        <w:rPr>
          <w:sz w:val="36"/>
          <w:szCs w:val="36"/>
        </w:rPr>
        <w:t xml:space="preserve"> is</w:t>
      </w:r>
      <w:r w:rsidRPr="006346AE">
        <w:rPr>
          <w:sz w:val="36"/>
          <w:szCs w:val="36"/>
        </w:rPr>
        <w:t xml:space="preserve"> </w:t>
      </w:r>
      <w:r w:rsidRPr="009910DD">
        <w:rPr>
          <w:b/>
          <w:bCs/>
          <w:sz w:val="36"/>
          <w:szCs w:val="36"/>
        </w:rPr>
        <w:t>Thomas Hudson</w:t>
      </w:r>
      <w:r w:rsidRPr="006346AE">
        <w:rPr>
          <w:sz w:val="36"/>
          <w:szCs w:val="36"/>
        </w:rPr>
        <w:t xml:space="preserve"> (1701-1779)</w:t>
      </w:r>
      <w:r w:rsidR="00C46469">
        <w:rPr>
          <w:sz w:val="36"/>
          <w:szCs w:val="36"/>
        </w:rPr>
        <w:t>.</w:t>
      </w:r>
    </w:p>
    <w:p w14:paraId="7B6EF1CE" w14:textId="0729BB78" w:rsidR="00E17BB3" w:rsidRDefault="00587AF9" w:rsidP="00E07496">
      <w:pPr>
        <w:rPr>
          <w:sz w:val="36"/>
          <w:szCs w:val="36"/>
        </w:rPr>
      </w:pPr>
      <w:r w:rsidRPr="00587AF9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092CCFA" wp14:editId="01F2EB30">
                <wp:simplePos x="0" y="0"/>
                <wp:positionH relativeFrom="margin">
                  <wp:posOffset>3216275</wp:posOffset>
                </wp:positionH>
                <wp:positionV relativeFrom="paragraph">
                  <wp:posOffset>365125</wp:posOffset>
                </wp:positionV>
                <wp:extent cx="2505075" cy="3517265"/>
                <wp:effectExtent l="0" t="0" r="28575" b="260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51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E361D" w14:textId="516F7B1F" w:rsidR="00587AF9" w:rsidRDefault="00587AF9" w:rsidP="00587AF9">
                            <w:pPr>
                              <w:jc w:val="center"/>
                            </w:pPr>
                          </w:p>
                          <w:p w14:paraId="3CD32BA1" w14:textId="1A1BD231" w:rsidR="00587AF9" w:rsidRDefault="00587AF9" w:rsidP="00587AF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5B5FEB" wp14:editId="03CBF510">
                                  <wp:extent cx="2313305" cy="2564472"/>
                                  <wp:effectExtent l="0" t="0" r="0" b="7620"/>
                                  <wp:docPr id="2" name="Picture 2" descr="A picture containing person, indoor, wall, luggag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260B780.tmp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3305" cy="25644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009D70" w14:textId="77777777" w:rsidR="006160E3" w:rsidRPr="009759A6" w:rsidRDefault="006160E3" w:rsidP="006160E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759A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Sir Edward Ward [Sir Godfrey Kneller] </w:t>
                            </w:r>
                            <w:r>
                              <w:rPr>
                                <w:rStyle w:val="EndnoteReference"/>
                                <w:b/>
                                <w:sz w:val="28"/>
                                <w:szCs w:val="28"/>
                              </w:rPr>
                              <w:footnoteRef/>
                            </w:r>
                          </w:p>
                          <w:p w14:paraId="21A45C8A" w14:textId="397EE0B7" w:rsidR="00587AF9" w:rsidRDefault="00587AF9" w:rsidP="00587AF9">
                            <w:pPr>
                              <w:jc w:val="center"/>
                            </w:pPr>
                          </w:p>
                          <w:p w14:paraId="537FAA5D" w14:textId="63B7A27A" w:rsidR="00587AF9" w:rsidRDefault="00587AF9" w:rsidP="00587AF9">
                            <w:pPr>
                              <w:jc w:val="center"/>
                            </w:pPr>
                          </w:p>
                          <w:p w14:paraId="16E1035B" w14:textId="514A7626" w:rsidR="00587AF9" w:rsidRDefault="00587AF9" w:rsidP="00587AF9">
                            <w:pPr>
                              <w:jc w:val="center"/>
                            </w:pPr>
                          </w:p>
                          <w:p w14:paraId="30A38392" w14:textId="0BFB43DF" w:rsidR="00587AF9" w:rsidRDefault="00587AF9" w:rsidP="00587AF9">
                            <w:pPr>
                              <w:jc w:val="center"/>
                            </w:pPr>
                          </w:p>
                          <w:p w14:paraId="41676E98" w14:textId="380A99FB" w:rsidR="00587AF9" w:rsidRDefault="00587AF9" w:rsidP="00587AF9">
                            <w:pPr>
                              <w:jc w:val="center"/>
                            </w:pPr>
                          </w:p>
                          <w:p w14:paraId="09C20715" w14:textId="73965C62" w:rsidR="00587AF9" w:rsidRDefault="00587AF9" w:rsidP="00587AF9">
                            <w:pPr>
                              <w:jc w:val="center"/>
                            </w:pPr>
                          </w:p>
                          <w:p w14:paraId="6A631ECC" w14:textId="77A17A68" w:rsidR="00587AF9" w:rsidRDefault="00587AF9" w:rsidP="00587AF9">
                            <w:pPr>
                              <w:jc w:val="center"/>
                            </w:pPr>
                          </w:p>
                          <w:p w14:paraId="08E1E31E" w14:textId="5CD2A8C6" w:rsidR="00587AF9" w:rsidRDefault="00587AF9" w:rsidP="00587AF9">
                            <w:pPr>
                              <w:jc w:val="center"/>
                            </w:pPr>
                          </w:p>
                          <w:p w14:paraId="18A19A96" w14:textId="0AB41A21" w:rsidR="00587AF9" w:rsidRDefault="00587AF9" w:rsidP="00587AF9">
                            <w:pPr>
                              <w:jc w:val="center"/>
                            </w:pPr>
                          </w:p>
                          <w:p w14:paraId="3A5B08DB" w14:textId="77777777" w:rsidR="00587AF9" w:rsidRDefault="00587AF9" w:rsidP="00587A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2CCF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3.25pt;margin-top:28.75pt;width:197.25pt;height:276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KFcJQIAAEcEAAAOAAAAZHJzL2Uyb0RvYy54bWysU9tu2zAMfR+wfxD0vviyuGmNOEWXLsOA&#10;7gK0+wBZlmNhkuhJSuzu60vJbpbdXobpQRBF6og8h1xfj1qRo7BOgqlotkgpEYZDI82+ol8edq8u&#10;KXGemYYpMKKij8LR683LF+uhL0UOHahGWIIgxpVDX9HO+75MEsc7oZlbQC8MOluwmnk07T5pLBsQ&#10;XaskT9OLZADb9Ba4cA5vbycn3UT8thXcf2pbJzxRFcXcfNxt3OuwJ5s1K/eW9Z3kcxrsH7LQTBr8&#10;9AR1yzwjByt/g9KSW3DQ+gUHnUDbSi5iDVhNlv5SzX3HehFrQXJcf6LJ/T9Y/vH42RLZVDTPVpQY&#10;plGkBzF68gZGkgd+ht6VGHbfY6Af8Rp1jrW6/g74V0cMbDtm9uLGWhg6wRrMLwsvk7OnE44LIPXw&#10;ARr8hh08RKCxtTqQh3QQREedHk/ahFQ4XuZFWqSrghKOvtdFtsovivgHK5+f99b5dwI0CYeKWhQ/&#10;wrPjnfMhHVY+h4TfHCjZ7KRS0bD7eqssOTJslF1cM/pPYcqQoaJXRV5MDPwVIo3rTxBaeux4JXVF&#10;L09BrAy8vTVN7EfPpJrOmLIyM5GBu4lFP9bjLEwNzSNSamHqbJxEPHRgv1MyYFdX1H07MCsoUe8N&#10;ynKVLZdhDKKxLFY5GvbcU597mOEIVVFPyXTc+jg6gTADNyhfKyOxQecpkzlX7NbI9zxZYRzO7Rj1&#10;Y/43TwAAAP//AwBQSwMEFAAGAAgAAAAhAHUMJ/fgAAAACgEAAA8AAABkcnMvZG93bnJldi54bWxM&#10;j0FPwzAMhe9I/IfISFwQSwpbt5WmE0ICwQ0GgmvWeG1F4pQm68q/x5zgZFvv6fl75WbyTow4xC6Q&#10;hmymQCDVwXbUaHh7vb9cgYjJkDUuEGr4xgib6vSkNIUNR3rBcZsawSEUC6OhTakvpIx1i97EWeiR&#10;WNuHwZvE59BIO5gjh3snr5TKpTcd8YfW9HjXYv25PXgNq/nj+BGfrp/f63zv1uliOT58DVqfn023&#10;NyASTunPDL/4jA4VM+3CgWwUTsNC5Qu28rLkyYa1yrjcTkOeZXOQVSn/V6h+AAAA//8DAFBLAQIt&#10;ABQABgAIAAAAIQC2gziS/gAAAOEBAAATAAAAAAAAAAAAAAAAAAAAAABbQ29udGVudF9UeXBlc10u&#10;eG1sUEsBAi0AFAAGAAgAAAAhADj9If/WAAAAlAEAAAsAAAAAAAAAAAAAAAAALwEAAF9yZWxzLy5y&#10;ZWxzUEsBAi0AFAAGAAgAAAAhADdcoVwlAgAARwQAAA4AAAAAAAAAAAAAAAAALgIAAGRycy9lMm9E&#10;b2MueG1sUEsBAi0AFAAGAAgAAAAhAHUMJ/fgAAAACgEAAA8AAAAAAAAAAAAAAAAAfwQAAGRycy9k&#10;b3ducmV2LnhtbFBLBQYAAAAABAAEAPMAAACMBQAAAAA=&#10;">
                <v:textbox>
                  <w:txbxContent>
                    <w:p w14:paraId="404E361D" w14:textId="516F7B1F" w:rsidR="00587AF9" w:rsidRDefault="00587AF9" w:rsidP="00587AF9">
                      <w:pPr>
                        <w:jc w:val="center"/>
                      </w:pPr>
                    </w:p>
                    <w:p w14:paraId="3CD32BA1" w14:textId="1A1BD231" w:rsidR="00587AF9" w:rsidRDefault="00587AF9" w:rsidP="00587AF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5B5FEB" wp14:editId="03CBF510">
                            <wp:extent cx="2313305" cy="2564472"/>
                            <wp:effectExtent l="0" t="0" r="0" b="7620"/>
                            <wp:docPr id="2" name="Picture 2" descr="A picture containing person, indoor, wall, luggag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260B780.tmp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3305" cy="25644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009D70" w14:textId="77777777" w:rsidR="006160E3" w:rsidRPr="009759A6" w:rsidRDefault="006160E3" w:rsidP="006160E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759A6">
                        <w:rPr>
                          <w:b/>
                          <w:sz w:val="28"/>
                          <w:szCs w:val="28"/>
                        </w:rPr>
                        <w:t xml:space="preserve">Sir Edward Ward [Sir Godfrey Kneller] </w:t>
                      </w:r>
                      <w:r>
                        <w:rPr>
                          <w:rStyle w:val="EndnoteReference"/>
                          <w:b/>
                          <w:sz w:val="28"/>
                          <w:szCs w:val="28"/>
                        </w:rPr>
                        <w:footnoteRef/>
                      </w:r>
                    </w:p>
                    <w:p w14:paraId="21A45C8A" w14:textId="397EE0B7" w:rsidR="00587AF9" w:rsidRDefault="00587AF9" w:rsidP="00587AF9">
                      <w:pPr>
                        <w:jc w:val="center"/>
                      </w:pPr>
                    </w:p>
                    <w:p w14:paraId="537FAA5D" w14:textId="63B7A27A" w:rsidR="00587AF9" w:rsidRDefault="00587AF9" w:rsidP="00587AF9">
                      <w:pPr>
                        <w:jc w:val="center"/>
                      </w:pPr>
                    </w:p>
                    <w:p w14:paraId="16E1035B" w14:textId="514A7626" w:rsidR="00587AF9" w:rsidRDefault="00587AF9" w:rsidP="00587AF9">
                      <w:pPr>
                        <w:jc w:val="center"/>
                      </w:pPr>
                    </w:p>
                    <w:p w14:paraId="30A38392" w14:textId="0BFB43DF" w:rsidR="00587AF9" w:rsidRDefault="00587AF9" w:rsidP="00587AF9">
                      <w:pPr>
                        <w:jc w:val="center"/>
                      </w:pPr>
                    </w:p>
                    <w:p w14:paraId="41676E98" w14:textId="380A99FB" w:rsidR="00587AF9" w:rsidRDefault="00587AF9" w:rsidP="00587AF9">
                      <w:pPr>
                        <w:jc w:val="center"/>
                      </w:pPr>
                    </w:p>
                    <w:p w14:paraId="09C20715" w14:textId="73965C62" w:rsidR="00587AF9" w:rsidRDefault="00587AF9" w:rsidP="00587AF9">
                      <w:pPr>
                        <w:jc w:val="center"/>
                      </w:pPr>
                    </w:p>
                    <w:p w14:paraId="6A631ECC" w14:textId="77A17A68" w:rsidR="00587AF9" w:rsidRDefault="00587AF9" w:rsidP="00587AF9">
                      <w:pPr>
                        <w:jc w:val="center"/>
                      </w:pPr>
                    </w:p>
                    <w:p w14:paraId="08E1E31E" w14:textId="5CD2A8C6" w:rsidR="00587AF9" w:rsidRDefault="00587AF9" w:rsidP="00587AF9">
                      <w:pPr>
                        <w:jc w:val="center"/>
                      </w:pPr>
                    </w:p>
                    <w:p w14:paraId="18A19A96" w14:textId="0AB41A21" w:rsidR="00587AF9" w:rsidRDefault="00587AF9" w:rsidP="00587AF9">
                      <w:pPr>
                        <w:jc w:val="center"/>
                      </w:pPr>
                    </w:p>
                    <w:p w14:paraId="3A5B08DB" w14:textId="77777777" w:rsidR="00587AF9" w:rsidRDefault="00587AF9" w:rsidP="00587AF9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6469">
        <w:rPr>
          <w:sz w:val="36"/>
          <w:szCs w:val="36"/>
        </w:rPr>
        <w:t>He</w:t>
      </w:r>
      <w:r w:rsidR="00E17BB3" w:rsidRPr="006346AE">
        <w:rPr>
          <w:sz w:val="36"/>
          <w:szCs w:val="36"/>
        </w:rPr>
        <w:t xml:space="preserve"> would have been </w:t>
      </w:r>
      <w:r w:rsidR="00E17BB3" w:rsidRPr="009910DD">
        <w:rPr>
          <w:b/>
          <w:bCs/>
          <w:sz w:val="36"/>
          <w:szCs w:val="36"/>
        </w:rPr>
        <w:t>13 years old</w:t>
      </w:r>
      <w:r w:rsidR="00E17BB3" w:rsidRPr="006346AE">
        <w:rPr>
          <w:sz w:val="36"/>
          <w:szCs w:val="36"/>
        </w:rPr>
        <w:t xml:space="preserve"> when </w:t>
      </w:r>
      <w:r w:rsidR="00E17BB3" w:rsidRPr="009910DD">
        <w:rPr>
          <w:b/>
          <w:bCs/>
          <w:sz w:val="36"/>
          <w:szCs w:val="36"/>
        </w:rPr>
        <w:t>Sir Edward Ward</w:t>
      </w:r>
      <w:r w:rsidR="00E17BB3" w:rsidRPr="006346AE">
        <w:rPr>
          <w:sz w:val="36"/>
          <w:szCs w:val="36"/>
        </w:rPr>
        <w:t xml:space="preserve"> </w:t>
      </w:r>
      <w:r w:rsidR="00E17BB3" w:rsidRPr="009910DD">
        <w:rPr>
          <w:b/>
          <w:bCs/>
          <w:sz w:val="36"/>
          <w:szCs w:val="36"/>
        </w:rPr>
        <w:t>died</w:t>
      </w:r>
      <w:r w:rsidR="00E17BB3" w:rsidRPr="006346AE">
        <w:rPr>
          <w:sz w:val="36"/>
          <w:szCs w:val="36"/>
        </w:rPr>
        <w:t>.</w:t>
      </w:r>
      <w:r w:rsidR="00E17BB3" w:rsidRPr="006346AE">
        <w:rPr>
          <w:rStyle w:val="EndnoteReference"/>
          <w:sz w:val="36"/>
          <w:szCs w:val="36"/>
        </w:rPr>
        <w:endnoteReference w:id="6"/>
      </w:r>
    </w:p>
    <w:p w14:paraId="5A6BA9FA" w14:textId="61BAA4D2" w:rsidR="00587AF9" w:rsidRPr="006346AE" w:rsidRDefault="00587AF9" w:rsidP="00E07496">
      <w:pPr>
        <w:rPr>
          <w:sz w:val="36"/>
          <w:szCs w:val="36"/>
        </w:rPr>
      </w:pPr>
      <w:r>
        <w:rPr>
          <w:sz w:val="36"/>
          <w:szCs w:val="36"/>
        </w:rPr>
        <w:t xml:space="preserve">The </w:t>
      </w:r>
      <w:r w:rsidRPr="009910DD">
        <w:rPr>
          <w:b/>
          <w:bCs/>
          <w:sz w:val="36"/>
          <w:szCs w:val="36"/>
        </w:rPr>
        <w:t>signed paintings</w:t>
      </w:r>
      <w:r>
        <w:rPr>
          <w:sz w:val="36"/>
          <w:szCs w:val="36"/>
        </w:rPr>
        <w:t xml:space="preserve"> of </w:t>
      </w:r>
      <w:r w:rsidRPr="009910DD">
        <w:rPr>
          <w:b/>
          <w:bCs/>
          <w:sz w:val="36"/>
          <w:szCs w:val="36"/>
        </w:rPr>
        <w:t>Sir Edward Ward</w:t>
      </w:r>
      <w:r>
        <w:rPr>
          <w:sz w:val="36"/>
          <w:szCs w:val="36"/>
        </w:rPr>
        <w:t xml:space="preserve"> are by </w:t>
      </w:r>
      <w:r w:rsidRPr="009910DD">
        <w:rPr>
          <w:b/>
          <w:bCs/>
          <w:sz w:val="36"/>
          <w:szCs w:val="36"/>
        </w:rPr>
        <w:t>Godfrey Kneller</w:t>
      </w:r>
      <w:r>
        <w:rPr>
          <w:sz w:val="36"/>
          <w:szCs w:val="36"/>
        </w:rPr>
        <w:t>, later Sir Godfrey Kneller.</w:t>
      </w:r>
    </w:p>
    <w:p w14:paraId="32C2599F" w14:textId="1DED1C17" w:rsidR="00587AF9" w:rsidRDefault="00E17BB3" w:rsidP="00E07496">
      <w:pPr>
        <w:rPr>
          <w:sz w:val="36"/>
          <w:szCs w:val="36"/>
        </w:rPr>
      </w:pPr>
      <w:r w:rsidRPr="006346AE">
        <w:rPr>
          <w:sz w:val="36"/>
          <w:szCs w:val="36"/>
        </w:rPr>
        <w:t xml:space="preserve">There appears to be a </w:t>
      </w:r>
      <w:r w:rsidRPr="009910DD">
        <w:rPr>
          <w:b/>
          <w:bCs/>
          <w:sz w:val="36"/>
          <w:szCs w:val="36"/>
        </w:rPr>
        <w:t>distinct difference</w:t>
      </w:r>
      <w:r w:rsidRPr="006346AE">
        <w:rPr>
          <w:sz w:val="36"/>
          <w:szCs w:val="36"/>
        </w:rPr>
        <w:t xml:space="preserve"> between the painting of Sir Edward Ward by </w:t>
      </w:r>
      <w:r w:rsidRPr="00DC5B9F">
        <w:rPr>
          <w:b/>
          <w:bCs/>
          <w:sz w:val="36"/>
          <w:szCs w:val="36"/>
        </w:rPr>
        <w:t>Godfrey Kneller</w:t>
      </w:r>
      <w:r w:rsidRPr="006346AE">
        <w:rPr>
          <w:sz w:val="36"/>
          <w:szCs w:val="36"/>
        </w:rPr>
        <w:t xml:space="preserve"> and that</w:t>
      </w:r>
      <w:r w:rsidR="006160E3">
        <w:rPr>
          <w:sz w:val="36"/>
          <w:szCs w:val="36"/>
        </w:rPr>
        <w:t xml:space="preserve"> with an unknown</w:t>
      </w:r>
      <w:r w:rsidRPr="006346AE">
        <w:rPr>
          <w:sz w:val="36"/>
          <w:szCs w:val="36"/>
        </w:rPr>
        <w:t xml:space="preserve"> </w:t>
      </w:r>
      <w:r w:rsidR="006160E3">
        <w:rPr>
          <w:sz w:val="36"/>
          <w:szCs w:val="36"/>
        </w:rPr>
        <w:t xml:space="preserve">attribution to </w:t>
      </w:r>
      <w:r w:rsidRPr="00DC5B9F">
        <w:rPr>
          <w:b/>
          <w:bCs/>
          <w:sz w:val="36"/>
          <w:szCs w:val="36"/>
        </w:rPr>
        <w:t>– Hudson</w:t>
      </w:r>
      <w:r w:rsidRPr="006346AE">
        <w:rPr>
          <w:sz w:val="36"/>
          <w:szCs w:val="36"/>
        </w:rPr>
        <w:t xml:space="preserve"> in the Town Hall</w:t>
      </w:r>
      <w:r w:rsidR="006160E3">
        <w:rPr>
          <w:sz w:val="36"/>
          <w:szCs w:val="36"/>
        </w:rPr>
        <w:t>.</w:t>
      </w:r>
    </w:p>
    <w:p w14:paraId="267FFEF9" w14:textId="7224C1BF" w:rsidR="00587AF9" w:rsidRDefault="00587AF9" w:rsidP="00E07496">
      <w:pPr>
        <w:rPr>
          <w:sz w:val="36"/>
          <w:szCs w:val="36"/>
        </w:rPr>
      </w:pPr>
    </w:p>
    <w:p w14:paraId="266A29A0" w14:textId="51CB9945" w:rsidR="00587AF9" w:rsidRDefault="00587AF9" w:rsidP="00E07496">
      <w:pPr>
        <w:rPr>
          <w:sz w:val="36"/>
          <w:szCs w:val="36"/>
        </w:rPr>
      </w:pPr>
    </w:p>
    <w:p w14:paraId="0AC3C41C" w14:textId="77777777" w:rsidR="00587AF9" w:rsidRPr="006346AE" w:rsidRDefault="00587AF9" w:rsidP="00E07496">
      <w:pPr>
        <w:rPr>
          <w:sz w:val="36"/>
          <w:szCs w:val="36"/>
        </w:rPr>
      </w:pPr>
    </w:p>
    <w:p w14:paraId="3F52EA31" w14:textId="111379B2" w:rsidR="00E17BB3" w:rsidRPr="009910DD" w:rsidRDefault="00E17BB3" w:rsidP="00F70A11">
      <w:pPr>
        <w:rPr>
          <w:b/>
          <w:bCs/>
          <w:sz w:val="36"/>
          <w:szCs w:val="36"/>
        </w:rPr>
      </w:pPr>
      <w:r w:rsidRPr="009910DD">
        <w:rPr>
          <w:b/>
          <w:bCs/>
          <w:sz w:val="36"/>
          <w:szCs w:val="36"/>
        </w:rPr>
        <w:t>This raises the following questions:</w:t>
      </w:r>
    </w:p>
    <w:p w14:paraId="6AEF2015" w14:textId="11CD7A64" w:rsidR="00E17BB3" w:rsidRPr="006160E3" w:rsidRDefault="00E17BB3" w:rsidP="00F70A11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6160E3">
        <w:rPr>
          <w:sz w:val="36"/>
          <w:szCs w:val="36"/>
        </w:rPr>
        <w:t xml:space="preserve">Does the painting in the Town Hall depict Sir Edward Ward or another Judge? </w:t>
      </w:r>
    </w:p>
    <w:p w14:paraId="72AEAE00" w14:textId="63DF234D" w:rsidR="00E17BB3" w:rsidRPr="006160E3" w:rsidRDefault="00E17BB3" w:rsidP="00F70A11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6160E3">
        <w:rPr>
          <w:sz w:val="36"/>
          <w:szCs w:val="36"/>
        </w:rPr>
        <w:t xml:space="preserve">There is a discrepancy in the dates, so is the artist Thomas Hudson, or another artist with the same surname? </w:t>
      </w:r>
    </w:p>
    <w:p w14:paraId="360AF9D2" w14:textId="6866875F" w:rsidR="00E17BB3" w:rsidRPr="006160E3" w:rsidRDefault="004D69FB" w:rsidP="00F70A11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I</w:t>
      </w:r>
      <w:r w:rsidR="00E17BB3" w:rsidRPr="006160E3">
        <w:rPr>
          <w:sz w:val="36"/>
          <w:szCs w:val="36"/>
        </w:rPr>
        <w:t>s the source of the attribution for the artist known?</w:t>
      </w:r>
    </w:p>
    <w:p w14:paraId="32563741" w14:textId="779367A7" w:rsidR="00E17BB3" w:rsidRPr="006160E3" w:rsidRDefault="00E17BB3" w:rsidP="00F70A11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6160E3">
        <w:rPr>
          <w:sz w:val="36"/>
          <w:szCs w:val="36"/>
        </w:rPr>
        <w:t>Could the portrait be a copy based on the engraving Sir Edward Ward after Kneller by Robert White [NPG D37482] c1702 in which the sitter has a slightly fatter face? [</w:t>
      </w:r>
      <w:r w:rsidR="00AF6848">
        <w:rPr>
          <w:sz w:val="36"/>
          <w:szCs w:val="36"/>
        </w:rPr>
        <w:t>see comparisons</w:t>
      </w:r>
      <w:r w:rsidRPr="006160E3">
        <w:rPr>
          <w:sz w:val="36"/>
          <w:szCs w:val="36"/>
        </w:rPr>
        <w:t>]</w:t>
      </w:r>
    </w:p>
    <w:p w14:paraId="2B0714D1" w14:textId="77777777" w:rsidR="00AF6848" w:rsidRDefault="00E17BB3" w:rsidP="00F70A11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AF6848">
        <w:rPr>
          <w:sz w:val="36"/>
          <w:szCs w:val="36"/>
        </w:rPr>
        <w:t>The reversed image of the Kneller portrait gives greater similarity</w:t>
      </w:r>
      <w:r w:rsidR="00AF6848" w:rsidRPr="00AF6848">
        <w:rPr>
          <w:sz w:val="36"/>
          <w:szCs w:val="36"/>
        </w:rPr>
        <w:t>.</w:t>
      </w:r>
    </w:p>
    <w:p w14:paraId="589AAE84" w14:textId="649108AF" w:rsidR="00E17BB3" w:rsidRPr="00AF6848" w:rsidRDefault="004D69FB" w:rsidP="00F70A11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9910DD">
        <w:rPr>
          <w:b/>
          <w:bCs/>
          <w:sz w:val="36"/>
          <w:szCs w:val="36"/>
        </w:rPr>
        <w:t>Why is the painting in the Town Hall?</w:t>
      </w:r>
      <w:r w:rsidRPr="00AF6848">
        <w:rPr>
          <w:sz w:val="36"/>
          <w:szCs w:val="36"/>
        </w:rPr>
        <w:t xml:space="preserve"> </w:t>
      </w:r>
      <w:bookmarkStart w:id="0" w:name="_GoBack"/>
      <w:bookmarkEnd w:id="0"/>
      <w:r w:rsidR="00E17BB3" w:rsidRPr="00AF6848">
        <w:rPr>
          <w:sz w:val="36"/>
          <w:szCs w:val="36"/>
        </w:rPr>
        <w:t xml:space="preserve">Could </w:t>
      </w:r>
      <w:r w:rsidRPr="00AF6848">
        <w:rPr>
          <w:sz w:val="36"/>
          <w:szCs w:val="36"/>
        </w:rPr>
        <w:t>it be</w:t>
      </w:r>
      <w:r w:rsidR="00E17BB3" w:rsidRPr="00AF6848">
        <w:rPr>
          <w:sz w:val="36"/>
          <w:szCs w:val="36"/>
        </w:rPr>
        <w:t xml:space="preserve"> because Sir Edward Ward was Lord Chief Baron of the Exchequer [1695-1714] when William III granted the Town Charter to Deal in 1699?</w:t>
      </w:r>
    </w:p>
    <w:sectPr w:rsidR="00E17BB3" w:rsidRPr="00AF6848">
      <w:footerReference w:type="default" r:id="rId10"/>
      <w:endnotePr>
        <w:numFmt w:val="decimal"/>
      </w:endnotePr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36F6EF" w14:textId="77777777" w:rsidR="00DF477C" w:rsidRDefault="00DF477C" w:rsidP="00225F48">
      <w:pPr>
        <w:spacing w:after="0" w:line="240" w:lineRule="auto"/>
      </w:pPr>
      <w:r>
        <w:separator/>
      </w:r>
    </w:p>
  </w:endnote>
  <w:endnote w:type="continuationSeparator" w:id="0">
    <w:p w14:paraId="2BC0BD51" w14:textId="77777777" w:rsidR="00DF477C" w:rsidRDefault="00DF477C" w:rsidP="00225F48">
      <w:pPr>
        <w:spacing w:after="0" w:line="240" w:lineRule="auto"/>
      </w:pPr>
      <w:r>
        <w:continuationSeparator/>
      </w:r>
    </w:p>
  </w:endnote>
  <w:endnote w:id="1">
    <w:p w14:paraId="05798227" w14:textId="16BC39EC" w:rsidR="00E17BB3" w:rsidRPr="00140676" w:rsidRDefault="00E17BB3" w:rsidP="001D6B43">
      <w:pPr>
        <w:spacing w:after="0"/>
        <w:rPr>
          <w:sz w:val="20"/>
          <w:szCs w:val="20"/>
        </w:rPr>
      </w:pPr>
      <w:r w:rsidRPr="00140676">
        <w:rPr>
          <w:sz w:val="20"/>
          <w:szCs w:val="20"/>
        </w:rPr>
        <w:endnoteRef/>
      </w:r>
      <w:r w:rsidRPr="00140676">
        <w:rPr>
          <w:sz w:val="20"/>
          <w:szCs w:val="20"/>
        </w:rPr>
        <w:t xml:space="preserve"> ‘The Public Catalogue Foundation – Oil Paintings in Public Ownership’ Public Catalogue Foundation 2004</w:t>
      </w:r>
      <w:r>
        <w:rPr>
          <w:sz w:val="20"/>
          <w:szCs w:val="20"/>
        </w:rPr>
        <w:t xml:space="preserve"> </w:t>
      </w:r>
      <w:r w:rsidRPr="009910DD">
        <w:rPr>
          <w:sz w:val="20"/>
          <w:szCs w:val="20"/>
        </w:rPr>
        <w:t>https://artuk.org</w:t>
      </w:r>
      <w:r>
        <w:rPr>
          <w:sz w:val="20"/>
          <w:szCs w:val="20"/>
        </w:rPr>
        <w:t xml:space="preserve"> </w:t>
      </w:r>
    </w:p>
  </w:endnote>
  <w:endnote w:id="2">
    <w:p w14:paraId="0A6E5234" w14:textId="4C780D34" w:rsidR="00C46469" w:rsidRDefault="00C46469" w:rsidP="009910DD">
      <w:pPr>
        <w:spacing w:after="0"/>
      </w:pPr>
      <w:r>
        <w:rPr>
          <w:rStyle w:val="EndnoteReference"/>
        </w:rPr>
        <w:endnoteRef/>
      </w:r>
      <w:r>
        <w:t xml:space="preserve"> </w:t>
      </w:r>
      <w:r w:rsidR="009910DD" w:rsidRPr="00140676">
        <w:rPr>
          <w:sz w:val="20"/>
          <w:szCs w:val="20"/>
        </w:rPr>
        <w:t xml:space="preserve">Stephen Pritchard </w:t>
      </w:r>
      <w:r w:rsidR="009910DD" w:rsidRPr="00140676">
        <w:rPr>
          <w:sz w:val="20"/>
          <w:szCs w:val="20"/>
        </w:rPr>
        <w:tab/>
        <w:t>History of Deal</w:t>
      </w:r>
      <w:r w:rsidR="009910DD" w:rsidRPr="00140676">
        <w:rPr>
          <w:sz w:val="20"/>
          <w:szCs w:val="20"/>
        </w:rPr>
        <w:tab/>
        <w:t xml:space="preserve"> 1864</w:t>
      </w:r>
    </w:p>
  </w:endnote>
  <w:endnote w:id="3">
    <w:p w14:paraId="2EDBBF5F" w14:textId="77777777" w:rsidR="00C46469" w:rsidRPr="00140676" w:rsidRDefault="00C46469" w:rsidP="00C46469">
      <w:pPr>
        <w:spacing w:after="0"/>
        <w:rPr>
          <w:sz w:val="20"/>
          <w:szCs w:val="20"/>
        </w:rPr>
      </w:pPr>
      <w:r w:rsidRPr="00140676">
        <w:rPr>
          <w:sz w:val="20"/>
          <w:szCs w:val="20"/>
        </w:rPr>
        <w:endnoteRef/>
      </w:r>
      <w:r w:rsidRPr="00140676">
        <w:rPr>
          <w:sz w:val="20"/>
          <w:szCs w:val="20"/>
        </w:rPr>
        <w:t xml:space="preserve"> Dictionary of National Biography Vol 59   1885-1900 </w:t>
      </w:r>
    </w:p>
  </w:endnote>
  <w:endnote w:id="4">
    <w:p w14:paraId="3F495E87" w14:textId="77777777" w:rsidR="00C46469" w:rsidRPr="00140676" w:rsidRDefault="00C46469" w:rsidP="00C46469">
      <w:pPr>
        <w:spacing w:after="0"/>
        <w:rPr>
          <w:sz w:val="20"/>
          <w:szCs w:val="20"/>
        </w:rPr>
      </w:pPr>
      <w:r w:rsidRPr="00140676">
        <w:rPr>
          <w:sz w:val="20"/>
          <w:szCs w:val="20"/>
        </w:rPr>
        <w:endnoteRef/>
      </w:r>
      <w:r w:rsidRPr="00140676">
        <w:rPr>
          <w:sz w:val="20"/>
          <w:szCs w:val="20"/>
        </w:rPr>
        <w:t xml:space="preserve"> The Judges of England with sketches of their Lives.  Vol. VIII</w:t>
      </w:r>
      <w:r w:rsidRPr="00140676">
        <w:rPr>
          <w:sz w:val="20"/>
          <w:szCs w:val="20"/>
        </w:rPr>
        <w:tab/>
        <w:t xml:space="preserve"> Edward Foss London 1864.</w:t>
      </w:r>
    </w:p>
  </w:endnote>
  <w:endnote w:id="5">
    <w:p w14:paraId="7CBC31AA" w14:textId="77777777" w:rsidR="00C46469" w:rsidRPr="00140676" w:rsidRDefault="00C46469" w:rsidP="00C46469">
      <w:pPr>
        <w:spacing w:after="0"/>
        <w:rPr>
          <w:sz w:val="20"/>
          <w:szCs w:val="20"/>
        </w:rPr>
      </w:pPr>
      <w:r w:rsidRPr="00140676">
        <w:rPr>
          <w:sz w:val="20"/>
          <w:szCs w:val="20"/>
        </w:rPr>
        <w:endnoteRef/>
      </w:r>
      <w:r w:rsidRPr="00140676">
        <w:rPr>
          <w:sz w:val="20"/>
          <w:szCs w:val="20"/>
        </w:rPr>
        <w:t xml:space="preserve"> Stephen Pritchard </w:t>
      </w:r>
      <w:r w:rsidRPr="00140676">
        <w:rPr>
          <w:sz w:val="20"/>
          <w:szCs w:val="20"/>
        </w:rPr>
        <w:tab/>
        <w:t>History of Deal</w:t>
      </w:r>
      <w:r w:rsidRPr="00140676">
        <w:rPr>
          <w:sz w:val="20"/>
          <w:szCs w:val="20"/>
        </w:rPr>
        <w:tab/>
        <w:t xml:space="preserve"> 1864</w:t>
      </w:r>
    </w:p>
  </w:endnote>
  <w:endnote w:id="6">
    <w:p w14:paraId="7EEF751A" w14:textId="4224D46B" w:rsidR="00E17BB3" w:rsidRDefault="00E17BB3" w:rsidP="00225F48">
      <w:pPr>
        <w:spacing w:after="0"/>
        <w:rPr>
          <w:sz w:val="20"/>
          <w:szCs w:val="20"/>
        </w:rPr>
      </w:pPr>
      <w:r w:rsidRPr="00140676">
        <w:rPr>
          <w:sz w:val="20"/>
          <w:szCs w:val="20"/>
        </w:rPr>
        <w:endnoteRef/>
      </w:r>
      <w:r w:rsidRPr="00140676">
        <w:rPr>
          <w:sz w:val="20"/>
          <w:szCs w:val="20"/>
        </w:rPr>
        <w:t xml:space="preserve"> A Biographical and Critical Dictionary of Painters and Engravers Vol. I Michael Bryan London 1816.</w:t>
      </w:r>
    </w:p>
    <w:p w14:paraId="19F5F4CD" w14:textId="0BBD0D7B" w:rsidR="004D69FB" w:rsidRDefault="004D69FB" w:rsidP="00225F48">
      <w:pPr>
        <w:spacing w:after="0"/>
        <w:rPr>
          <w:sz w:val="20"/>
          <w:szCs w:val="20"/>
        </w:rPr>
      </w:pPr>
    </w:p>
    <w:p w14:paraId="6EBAD337" w14:textId="1045D347" w:rsidR="004D69FB" w:rsidRDefault="004D69FB" w:rsidP="00225F48">
      <w:pPr>
        <w:spacing w:after="0"/>
        <w:rPr>
          <w:sz w:val="20"/>
          <w:szCs w:val="20"/>
        </w:rPr>
      </w:pPr>
    </w:p>
    <w:p w14:paraId="61C70CA7" w14:textId="39BE043F" w:rsidR="004D69FB" w:rsidRPr="004D69FB" w:rsidRDefault="004D69FB" w:rsidP="00B731A9">
      <w:pPr>
        <w:spacing w:after="0"/>
        <w:rPr>
          <w:color w:val="FF0000"/>
          <w:sz w:val="20"/>
          <w:szCs w:val="20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F6E5FE" w14:textId="56C5965A" w:rsidR="00CC2154" w:rsidRDefault="00CC2154" w:rsidP="00CC2154">
    <w:pPr>
      <w:pStyle w:val="Footer"/>
      <w:jc w:val="right"/>
    </w:pPr>
    <w:r>
      <w:t>Pat Smith L.H.G. Dip. Gen. 2019</w:t>
    </w:r>
  </w:p>
  <w:p w14:paraId="3730FFDC" w14:textId="77777777" w:rsidR="00CC2154" w:rsidRDefault="00CC21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057DF0" w14:textId="77777777" w:rsidR="00DF477C" w:rsidRDefault="00DF477C" w:rsidP="00225F48">
      <w:pPr>
        <w:spacing w:after="0" w:line="240" w:lineRule="auto"/>
      </w:pPr>
      <w:r>
        <w:separator/>
      </w:r>
    </w:p>
  </w:footnote>
  <w:footnote w:type="continuationSeparator" w:id="0">
    <w:p w14:paraId="2B9619A8" w14:textId="77777777" w:rsidR="00DF477C" w:rsidRDefault="00DF477C" w:rsidP="00225F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E11217"/>
    <w:multiLevelType w:val="hybridMultilevel"/>
    <w:tmpl w:val="2FFC64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9A6"/>
    <w:rsid w:val="000634F6"/>
    <w:rsid w:val="000A4EE9"/>
    <w:rsid w:val="00140676"/>
    <w:rsid w:val="001C0820"/>
    <w:rsid w:val="001D6B43"/>
    <w:rsid w:val="00225F48"/>
    <w:rsid w:val="00276AB6"/>
    <w:rsid w:val="003458B4"/>
    <w:rsid w:val="00380BAF"/>
    <w:rsid w:val="003B5689"/>
    <w:rsid w:val="00420096"/>
    <w:rsid w:val="00460CF4"/>
    <w:rsid w:val="00471995"/>
    <w:rsid w:val="004C3C93"/>
    <w:rsid w:val="004D69FB"/>
    <w:rsid w:val="004E6641"/>
    <w:rsid w:val="00522F25"/>
    <w:rsid w:val="00534CC2"/>
    <w:rsid w:val="00563112"/>
    <w:rsid w:val="00587AF9"/>
    <w:rsid w:val="006160E3"/>
    <w:rsid w:val="006346AE"/>
    <w:rsid w:val="00692D58"/>
    <w:rsid w:val="00772C3E"/>
    <w:rsid w:val="007B3972"/>
    <w:rsid w:val="007B4407"/>
    <w:rsid w:val="007E22F6"/>
    <w:rsid w:val="00813481"/>
    <w:rsid w:val="008B7CD3"/>
    <w:rsid w:val="008D1CE7"/>
    <w:rsid w:val="009759A6"/>
    <w:rsid w:val="009910DD"/>
    <w:rsid w:val="009C4D41"/>
    <w:rsid w:val="00AF6848"/>
    <w:rsid w:val="00B2782E"/>
    <w:rsid w:val="00B7304D"/>
    <w:rsid w:val="00B731A9"/>
    <w:rsid w:val="00B7515C"/>
    <w:rsid w:val="00C46469"/>
    <w:rsid w:val="00CC2154"/>
    <w:rsid w:val="00D455DB"/>
    <w:rsid w:val="00D64D8B"/>
    <w:rsid w:val="00D93892"/>
    <w:rsid w:val="00DC5B9F"/>
    <w:rsid w:val="00DE6BE1"/>
    <w:rsid w:val="00DF477C"/>
    <w:rsid w:val="00DF5C6D"/>
    <w:rsid w:val="00E07496"/>
    <w:rsid w:val="00E17BB3"/>
    <w:rsid w:val="00F70A11"/>
    <w:rsid w:val="00F97A29"/>
    <w:rsid w:val="00FB2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6A036D"/>
  <w15:chartTrackingRefBased/>
  <w15:docId w15:val="{3A701731-5D34-4A50-8715-A29A8FABD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59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59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9A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70A1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2009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0096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25F4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25F4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25F48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C21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2154"/>
  </w:style>
  <w:style w:type="paragraph" w:styleId="Footer">
    <w:name w:val="footer"/>
    <w:basedOn w:val="Normal"/>
    <w:link w:val="FooterChar"/>
    <w:uiPriority w:val="99"/>
    <w:unhideWhenUsed/>
    <w:rsid w:val="00CC21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2154"/>
  </w:style>
  <w:style w:type="paragraph" w:styleId="EndnoteText">
    <w:name w:val="endnote text"/>
    <w:basedOn w:val="Normal"/>
    <w:link w:val="EndnoteTextChar"/>
    <w:uiPriority w:val="99"/>
    <w:semiHidden/>
    <w:unhideWhenUsed/>
    <w:rsid w:val="00E17BB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17BB3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17BB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12D3E-E366-483C-B9B2-61A4D3FA4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Avonlea</dc:creator>
  <cp:keywords/>
  <dc:description/>
  <cp:lastModifiedBy>Avonlea</cp:lastModifiedBy>
  <cp:revision>2</cp:revision>
  <dcterms:created xsi:type="dcterms:W3CDTF">2019-08-22T14:29:00Z</dcterms:created>
  <dcterms:modified xsi:type="dcterms:W3CDTF">2019-08-22T14:29:00Z</dcterms:modified>
</cp:coreProperties>
</file>