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Georgia" w:cs="Georgia" w:hAnsi="Georgia" w:eastAsia="Georgia"/>
          <w:sz w:val="32"/>
          <w:szCs w:val="32"/>
          <w:shd w:val="clear" w:color="auto" w:fill="fefffe"/>
          <w:rtl w:val="0"/>
        </w:rPr>
      </w:pPr>
      <w:r>
        <w:rPr>
          <w:rFonts w:ascii="Georgia" w:hAnsi="Georgia"/>
          <w:sz w:val="32"/>
          <w:szCs w:val="32"/>
          <w:shd w:val="clear" w:color="auto" w:fill="fefffe"/>
          <w:rtl w:val="0"/>
          <w:lang w:val="en-US"/>
        </w:rPr>
        <w:t>........</w:t>
      </w:r>
      <w:r>
        <w:rPr>
          <w:rFonts w:ascii="Georgia" w:hAnsi="Georgia"/>
          <w:sz w:val="32"/>
          <w:szCs w:val="32"/>
          <w:shd w:val="clear" w:color="auto" w:fill="fefffe"/>
          <w:rtl w:val="0"/>
          <w:lang w:val="en-US"/>
        </w:rPr>
        <w:t xml:space="preserve"> an attention to the pleasures of paper-folding prompts us to think differently about the sensuous delights of intricate engagements with paper, from building geometrical models or paper instruments to the complex series of folds needed to close a letter (</w:t>
      </w:r>
      <w:r>
        <w:rPr>
          <w:rFonts w:ascii="Georgia" w:hAnsi="Georgia" w:hint="default"/>
          <w:sz w:val="32"/>
          <w:szCs w:val="32"/>
          <w:shd w:val="clear" w:color="auto" w:fill="fefffe"/>
          <w:rtl w:val="0"/>
        </w:rPr>
        <w:t>‘</w:t>
      </w:r>
      <w:r>
        <w:rPr>
          <w:rFonts w:ascii="Georgia" w:hAnsi="Georgia"/>
          <w:sz w:val="32"/>
          <w:szCs w:val="32"/>
          <w:shd w:val="clear" w:color="auto" w:fill="fefffe"/>
          <w:rtl w:val="0"/>
          <w:lang w:val="en-US"/>
        </w:rPr>
        <w:t>Letterlocking</w:t>
      </w:r>
      <w:r>
        <w:rPr>
          <w:rFonts w:ascii="Georgia" w:hAnsi="Georgia" w:hint="default"/>
          <w:sz w:val="32"/>
          <w:szCs w:val="32"/>
          <w:shd w:val="clear" w:color="auto" w:fill="fefffe"/>
          <w:rtl w:val="0"/>
        </w:rPr>
        <w:t>’</w:t>
      </w:r>
      <w:r>
        <w:rPr>
          <w:rFonts w:ascii="Georgia" w:hAnsi="Georgia"/>
          <w:sz w:val="32"/>
          <w:szCs w:val="32"/>
          <w:shd w:val="clear" w:color="auto" w:fill="fefffe"/>
          <w:rtl w:val="0"/>
          <w:lang w:val="en-US"/>
        </w:rPr>
        <w:t>). A seventeenth-century painting, in the style of Jacob Toorenvliet, shows four observers (women and men, children and adults) appreciating a delicate toy, designed to twist and turn in the breeze (figure eighteen).</w:t>
      </w:r>
    </w:p>
    <w:p>
      <w:pPr>
        <w:pStyle w:val="Default"/>
        <w:bidi w:val="0"/>
        <w:ind w:left="0" w:right="0" w:firstLine="0"/>
        <w:jc w:val="left"/>
        <w:rPr>
          <w:rFonts w:ascii="Georgia" w:cs="Georgia" w:hAnsi="Georgia" w:eastAsia="Georgia"/>
          <w:sz w:val="32"/>
          <w:szCs w:val="32"/>
          <w:shd w:val="clear" w:color="auto" w:fill="fefffe"/>
          <w:rtl w:val="0"/>
        </w:rPr>
      </w:pPr>
    </w:p>
    <w:p>
      <w:pPr>
        <w:pStyle w:val="Default"/>
        <w:bidi w:val="0"/>
        <w:ind w:left="0" w:right="0" w:firstLine="0"/>
        <w:jc w:val="center"/>
        <w:rPr>
          <w:rFonts w:ascii="Georgia" w:cs="Georgia" w:hAnsi="Georgia" w:eastAsia="Georgia"/>
          <w:b w:val="1"/>
          <w:bCs w:val="1"/>
          <w:color w:val="660000"/>
          <w:sz w:val="32"/>
          <w:szCs w:val="32"/>
          <w:shd w:val="clear" w:color="auto" w:fill="fefffe"/>
          <w:rtl w:val="0"/>
        </w:rPr>
      </w:pPr>
      <w:r>
        <w:rPr>
          <w:rFonts w:ascii="Georgia" w:cs="Georgia" w:hAnsi="Georgia" w:eastAsia="Georgia"/>
          <w:b w:val="1"/>
          <w:bCs w:val="1"/>
          <w:color w:val="660000"/>
          <w:sz w:val="32"/>
          <w:szCs w:val="32"/>
          <w:shd w:val="clear" w:color="auto" w:fill="fefffe"/>
          <w:rtl w:val="0"/>
        </w:rPr>
        <w:drawing>
          <wp:inline distT="0" distB="0" distL="0" distR="0">
            <wp:extent cx="2885757" cy="34846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mith_Fig18-848x1024.jpg"/>
                    <pic:cNvPicPr>
                      <a:picLocks noChangeAspect="1"/>
                    </pic:cNvPicPr>
                  </pic:nvPicPr>
                  <pic:blipFill>
                    <a:blip r:embed="rId4">
                      <a:extLst/>
                    </a:blip>
                    <a:stretch>
                      <a:fillRect/>
                    </a:stretch>
                  </pic:blipFill>
                  <pic:spPr>
                    <a:xfrm>
                      <a:off x="0" y="0"/>
                      <a:ext cx="2885757" cy="3484687"/>
                    </a:xfrm>
                    <a:prstGeom prst="rect">
                      <a:avLst/>
                    </a:prstGeom>
                    <a:ln w="12700" cap="flat">
                      <a:noFill/>
                      <a:miter lim="400000"/>
                    </a:ln>
                    <a:effectLst/>
                  </pic:spPr>
                </pic:pic>
              </a:graphicData>
            </a:graphic>
          </wp:inline>
        </w:drawing>
      </w:r>
    </w:p>
    <w:p>
      <w:pPr>
        <w:pStyle w:val="Default"/>
        <w:bidi w:val="0"/>
        <w:ind w:left="0" w:right="0" w:firstLine="0"/>
        <w:jc w:val="center"/>
        <w:rPr>
          <w:rFonts w:ascii="Georgia" w:cs="Georgia" w:hAnsi="Georgia" w:eastAsia="Georgia"/>
          <w:b w:val="0"/>
          <w:bCs w:val="0"/>
          <w:color w:val="000000"/>
          <w:sz w:val="24"/>
          <w:szCs w:val="24"/>
          <w:shd w:val="clear" w:color="auto" w:fill="fefffe"/>
          <w:rtl w:val="0"/>
        </w:rPr>
      </w:pPr>
    </w:p>
    <w:p>
      <w:pPr>
        <w:pStyle w:val="Default"/>
        <w:bidi w:val="0"/>
        <w:ind w:left="0" w:right="0" w:firstLine="0"/>
        <w:jc w:val="center"/>
        <w:rPr>
          <w:rFonts w:ascii="Georgia" w:cs="Georgia" w:hAnsi="Georgia" w:eastAsia="Georgia"/>
          <w:sz w:val="24"/>
          <w:szCs w:val="24"/>
          <w:shd w:val="clear" w:color="auto" w:fill="f2f2f2"/>
          <w:rtl w:val="0"/>
        </w:rPr>
      </w:pPr>
      <w:r>
        <w:rPr>
          <w:rFonts w:ascii="Georgia" w:hAnsi="Georgia"/>
          <w:b w:val="1"/>
          <w:bCs w:val="1"/>
          <w:sz w:val="24"/>
          <w:szCs w:val="24"/>
          <w:shd w:val="clear" w:color="auto" w:fill="f2f2f2"/>
          <w:rtl w:val="0"/>
        </w:rPr>
        <w:t>Figure eighteen:</w:t>
      </w:r>
      <w:r>
        <w:rPr>
          <w:rFonts w:ascii="Georgia" w:hAnsi="Georgia" w:hint="default"/>
          <w:sz w:val="24"/>
          <w:szCs w:val="24"/>
          <w:shd w:val="clear" w:color="auto" w:fill="f2f2f2"/>
          <w:rtl w:val="0"/>
        </w:rPr>
        <w:t xml:space="preserve"> ‘</w:t>
      </w:r>
      <w:r>
        <w:rPr>
          <w:rFonts w:ascii="Georgia" w:hAnsi="Georgia"/>
          <w:sz w:val="24"/>
          <w:szCs w:val="24"/>
          <w:shd w:val="clear" w:color="auto" w:fill="f2f2f2"/>
          <w:rtl w:val="0"/>
          <w:lang w:val="en-US"/>
        </w:rPr>
        <w:t>Watching a paper wind toy</w:t>
      </w:r>
      <w:r>
        <w:rPr>
          <w:rFonts w:ascii="Georgia" w:hAnsi="Georgia" w:hint="default"/>
          <w:sz w:val="24"/>
          <w:szCs w:val="24"/>
          <w:shd w:val="clear" w:color="auto" w:fill="f2f2f2"/>
          <w:rtl w:val="0"/>
        </w:rPr>
        <w:t>’</w:t>
      </w:r>
      <w:r>
        <w:rPr>
          <w:rFonts w:ascii="Georgia" w:hAnsi="Georgia"/>
          <w:sz w:val="24"/>
          <w:szCs w:val="24"/>
          <w:shd w:val="clear" w:color="auto" w:fill="f2f2f2"/>
          <w:rtl w:val="0"/>
          <w:lang w:val="en-US"/>
        </w:rPr>
        <w:t xml:space="preserve">, style of Jacob Toorenvliet 1640-1719), last quarter of the seventeenth century, British Optical Association Museum, LDBOA1999.178. </w:t>
      </w:r>
      <w:r>
        <w:rPr>
          <w:rFonts w:ascii="Georgia" w:hAnsi="Georgia" w:hint="default"/>
          <w:sz w:val="24"/>
          <w:szCs w:val="24"/>
          <w:shd w:val="clear" w:color="auto" w:fill="f2f2f2"/>
          <w:rtl w:val="0"/>
          <w:lang w:val="de-DE"/>
        </w:rPr>
        <w:t xml:space="preserve">© </w:t>
      </w:r>
      <w:r>
        <w:rPr>
          <w:rFonts w:ascii="Georgia" w:hAnsi="Georgia"/>
          <w:sz w:val="24"/>
          <w:szCs w:val="24"/>
          <w:shd w:val="clear" w:color="auto" w:fill="f2f2f2"/>
          <w:rtl w:val="0"/>
          <w:lang w:val="en-US"/>
        </w:rPr>
        <w:t>The College of Optometrists, London.</w:t>
      </w:r>
    </w:p>
    <w:p>
      <w:pPr>
        <w:pStyle w:val="Default"/>
        <w:bidi w:val="0"/>
        <w:ind w:left="0" w:right="0" w:firstLine="0"/>
        <w:jc w:val="center"/>
        <w:rPr>
          <w:rFonts w:ascii="Georgia" w:cs="Georgia" w:hAnsi="Georgia" w:eastAsia="Georgia"/>
          <w:sz w:val="24"/>
          <w:szCs w:val="24"/>
          <w:shd w:val="clear" w:color="auto" w:fill="fefffe"/>
          <w:rtl w:val="0"/>
        </w:rPr>
      </w:pPr>
    </w:p>
    <w:p>
      <w:pPr>
        <w:pStyle w:val="Default"/>
        <w:bidi w:val="0"/>
        <w:ind w:left="0" w:right="0" w:firstLine="0"/>
        <w:jc w:val="left"/>
        <w:rPr>
          <w:rtl w:val="0"/>
        </w:rPr>
      </w:pPr>
      <w:r>
        <w:rPr>
          <w:rFonts w:ascii="Georgia" w:hAnsi="Georgia"/>
          <w:sz w:val="32"/>
          <w:szCs w:val="32"/>
          <w:shd w:val="clear" w:color="auto" w:fill="fefffe"/>
          <w:rtl w:val="0"/>
          <w:lang w:val="en-US"/>
        </w:rPr>
        <w:t xml:space="preserve">The figure in the foreground is pinching a pleated object between two fingers, probably a paper fan used to set the model moving. Letters around the edge of the model read </w:t>
      </w:r>
      <w:r>
        <w:rPr>
          <w:rFonts w:ascii="Georgia" w:hAnsi="Georgia" w:hint="default"/>
          <w:sz w:val="32"/>
          <w:szCs w:val="32"/>
          <w:shd w:val="clear" w:color="auto" w:fill="fefffe"/>
          <w:rtl w:val="0"/>
        </w:rPr>
        <w:t>‘</w:t>
      </w:r>
      <w:r>
        <w:rPr>
          <w:rFonts w:ascii="Georgia" w:hAnsi="Georgia"/>
          <w:sz w:val="32"/>
          <w:szCs w:val="32"/>
          <w:shd w:val="clear" w:color="auto" w:fill="fefffe"/>
          <w:rtl w:val="0"/>
          <w:lang w:val="de-DE"/>
        </w:rPr>
        <w:t>MEMENTO MORI</w:t>
      </w:r>
      <w:r>
        <w:rPr>
          <w:rFonts w:ascii="Georgia" w:hAnsi="Georgia" w:hint="default"/>
          <w:sz w:val="32"/>
          <w:szCs w:val="32"/>
          <w:shd w:val="clear" w:color="auto" w:fill="fefffe"/>
          <w:rtl w:val="0"/>
        </w:rPr>
        <w:t xml:space="preserve">’ </w:t>
      </w:r>
      <w:r>
        <w:rPr>
          <w:rFonts w:ascii="Georgia" w:hAnsi="Georgia"/>
          <w:sz w:val="32"/>
          <w:szCs w:val="32"/>
          <w:shd w:val="clear" w:color="auto" w:fill="fefffe"/>
          <w:rtl w:val="0"/>
          <w:lang w:val="en-US"/>
        </w:rPr>
        <w:t>and repeat the message in Dutch (</w:t>
      </w:r>
      <w:r>
        <w:rPr>
          <w:rFonts w:ascii="Georgia" w:hAnsi="Georgia" w:hint="default"/>
          <w:sz w:val="32"/>
          <w:szCs w:val="32"/>
          <w:shd w:val="clear" w:color="auto" w:fill="fefffe"/>
          <w:rtl w:val="0"/>
        </w:rPr>
        <w:t>‘</w:t>
      </w:r>
      <w:r>
        <w:rPr>
          <w:rFonts w:ascii="Georgia" w:hAnsi="Georgia"/>
          <w:sz w:val="32"/>
          <w:szCs w:val="32"/>
          <w:shd w:val="clear" w:color="auto" w:fill="fefffe"/>
          <w:rtl w:val="0"/>
          <w:lang w:val="de-DE"/>
        </w:rPr>
        <w:t>GEDENCK TE STERV[EN]</w:t>
      </w:r>
      <w:r>
        <w:rPr>
          <w:rFonts w:ascii="Georgia" w:hAnsi="Georgia" w:hint="default"/>
          <w:sz w:val="32"/>
          <w:szCs w:val="32"/>
          <w:shd w:val="clear" w:color="auto" w:fill="fefffe"/>
          <w:rtl w:val="0"/>
        </w:rPr>
        <w:t>’</w:t>
      </w:r>
      <w:r>
        <w:rPr>
          <w:rFonts w:ascii="Georgia" w:hAnsi="Georgia"/>
          <w:sz w:val="32"/>
          <w:szCs w:val="32"/>
          <w:shd w:val="clear" w:color="auto" w:fill="fefffe"/>
          <w:rtl w:val="0"/>
          <w:lang w:val="en-US"/>
        </w:rPr>
        <w:t>), reminding the viewer that she is as fragile as this trembling globe.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